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140E8B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-187960</wp:posOffset>
                </wp:positionV>
                <wp:extent cx="2010410" cy="3048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BAAD2" id="Rectangle 2" o:spid="_x0000_s1026" style="position:absolute;margin-left:-3.75pt;margin-top:-14.8pt;width:158.3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140E8B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Quelle est l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information essentielle ?</w:t>
            </w:r>
          </w:p>
        </w:tc>
      </w:tr>
    </w:tbl>
    <w:p w:rsidR="00F848DF" w:rsidRPr="00140E8B" w:rsidRDefault="00F848DF" w:rsidP="00140E8B">
      <w:pPr>
        <w:spacing w:after="0" w:line="240" w:lineRule="auto"/>
        <w:rPr>
          <w:sz w:val="20"/>
          <w:szCs w:val="20"/>
        </w:rPr>
      </w:pPr>
    </w:p>
    <w:p w:rsidR="00140E8B" w:rsidRPr="00140E8B" w:rsidRDefault="00140E8B" w:rsidP="00140E8B">
      <w:pPr>
        <w:spacing w:after="0" w:line="240" w:lineRule="auto"/>
        <w:jc w:val="both"/>
        <w:rPr>
          <w:szCs w:val="18"/>
        </w:rPr>
      </w:pPr>
      <w:r w:rsidRPr="00140E8B">
        <w:rPr>
          <w:szCs w:val="18"/>
        </w:rPr>
        <w:t xml:space="preserve">Pour rappel, ces extraits sont là à titre d’exemple uniquement. 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L’enseignant en choisira d’autres au sein du capital </w:t>
      </w:r>
      <w:r>
        <w:rPr>
          <w:szCs w:val="18"/>
        </w:rPr>
        <w:t>« </w:t>
      </w:r>
      <w:r w:rsidRPr="00140E8B">
        <w:rPr>
          <w:szCs w:val="18"/>
        </w:rPr>
        <w:t>texte</w:t>
      </w:r>
      <w:r>
        <w:rPr>
          <w:szCs w:val="18"/>
        </w:rPr>
        <w:t>s</w:t>
      </w:r>
      <w:r w:rsidRPr="00140E8B">
        <w:rPr>
          <w:szCs w:val="18"/>
        </w:rPr>
        <w:t xml:space="preserve"> de la classe</w:t>
      </w:r>
      <w:r>
        <w:rPr>
          <w:szCs w:val="18"/>
        </w:rPr>
        <w:t> »</w:t>
      </w:r>
      <w:r w:rsidRPr="00140E8B">
        <w:rPr>
          <w:szCs w:val="18"/>
        </w:rPr>
        <w:t>.</w:t>
      </w:r>
    </w:p>
    <w:p w:rsidR="00140E8B" w:rsidRPr="00140E8B" w:rsidRDefault="00140E8B" w:rsidP="00140E8B">
      <w:pPr>
        <w:spacing w:after="0" w:line="240" w:lineRule="auto"/>
        <w:rPr>
          <w:szCs w:val="18"/>
        </w:rPr>
      </w:pPr>
    </w:p>
    <w:p w:rsidR="00140E8B" w:rsidRPr="00140E8B" w:rsidRDefault="00140E8B" w:rsidP="00140E8B">
      <w:pPr>
        <w:spacing w:after="0" w:line="240" w:lineRule="auto"/>
        <w:rPr>
          <w:b/>
          <w:color w:val="7D7F9D"/>
          <w:szCs w:val="18"/>
        </w:rPr>
      </w:pPr>
      <w:r w:rsidRPr="00140E8B">
        <w:rPr>
          <w:b/>
          <w:color w:val="7D7F9D"/>
          <w:szCs w:val="18"/>
        </w:rPr>
        <w:t>Extrait 1</w:t>
      </w:r>
    </w:p>
    <w:p w:rsidR="00140E8B" w:rsidRPr="00140E8B" w:rsidRDefault="00140E8B" w:rsidP="00140E8B">
      <w:pPr>
        <w:pBdr>
          <w:top w:val="dotted" w:sz="4" w:space="1" w:color="2B4873"/>
          <w:left w:val="dotted" w:sz="4" w:space="4" w:color="2B4873"/>
          <w:bottom w:val="dotted" w:sz="4" w:space="1" w:color="2B4873"/>
          <w:right w:val="dotted" w:sz="4" w:space="4" w:color="2B4873"/>
        </w:pBdr>
        <w:spacing w:after="0" w:line="240" w:lineRule="auto"/>
        <w:rPr>
          <w:szCs w:val="18"/>
        </w:rPr>
      </w:pPr>
      <w:r w:rsidRPr="00140E8B">
        <w:rPr>
          <w:szCs w:val="18"/>
        </w:rPr>
        <w:t>Les mouches ne possèdent pas de mandibules pour broyer les aliments</w:t>
      </w:r>
      <w:r>
        <w:rPr>
          <w:szCs w:val="18"/>
        </w:rPr>
        <w:t>,</w:t>
      </w:r>
      <w:r w:rsidRPr="00140E8B">
        <w:rPr>
          <w:szCs w:val="18"/>
        </w:rPr>
        <w:t xml:space="preserve"> mais une bouche munie d’une trompe. </w:t>
      </w:r>
      <w:r>
        <w:rPr>
          <w:szCs w:val="18"/>
        </w:rPr>
        <w:t xml:space="preserve"> </w:t>
      </w:r>
      <w:r w:rsidRPr="00140E8B">
        <w:rPr>
          <w:szCs w:val="18"/>
        </w:rPr>
        <w:t>Ce sont des insectes suceurs : ils n’absorbent que des aliments liquéfiés par leur salive.</w:t>
      </w:r>
    </w:p>
    <w:p w:rsidR="00140E8B" w:rsidRPr="00140E8B" w:rsidRDefault="00140E8B" w:rsidP="00140E8B">
      <w:pPr>
        <w:spacing w:after="0" w:line="240" w:lineRule="auto"/>
        <w:rPr>
          <w:szCs w:val="18"/>
        </w:rPr>
      </w:pPr>
    </w:p>
    <w:p w:rsidR="00140E8B" w:rsidRPr="00140E8B" w:rsidRDefault="00140E8B" w:rsidP="00140E8B">
      <w:pPr>
        <w:spacing w:after="0" w:line="240" w:lineRule="auto"/>
        <w:rPr>
          <w:b/>
          <w:color w:val="7D7F9D"/>
          <w:szCs w:val="18"/>
        </w:rPr>
      </w:pPr>
      <w:r w:rsidRPr="00140E8B">
        <w:rPr>
          <w:b/>
          <w:color w:val="7D7F9D"/>
          <w:szCs w:val="18"/>
        </w:rPr>
        <w:t>Extrait 2</w:t>
      </w:r>
    </w:p>
    <w:p w:rsidR="00140E8B" w:rsidRPr="00140E8B" w:rsidRDefault="00140E8B" w:rsidP="00140E8B">
      <w:pPr>
        <w:pBdr>
          <w:top w:val="dotted" w:sz="4" w:space="1" w:color="2B4873"/>
          <w:left w:val="dotted" w:sz="4" w:space="4" w:color="2B4873"/>
          <w:bottom w:val="dotted" w:sz="4" w:space="1" w:color="2B4873"/>
          <w:right w:val="dotted" w:sz="4" w:space="4" w:color="2B4873"/>
        </w:pBdr>
        <w:spacing w:after="0" w:line="240" w:lineRule="auto"/>
        <w:rPr>
          <w:szCs w:val="18"/>
        </w:rPr>
      </w:pPr>
      <w:r w:rsidRPr="00140E8B">
        <w:rPr>
          <w:szCs w:val="18"/>
        </w:rPr>
        <w:t>Le lièvre se nourrit de fleurs et de bourgeons.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 Il est végétarien, comme tous les animaux qui se nourrissent de plantes de leur environnement. 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Les animaux herbivores broutent l’herbe. 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Les </w:t>
      </w:r>
      <w:proofErr w:type="spellStart"/>
      <w:r w:rsidRPr="00140E8B">
        <w:rPr>
          <w:szCs w:val="18"/>
        </w:rPr>
        <w:t>nectarivores</w:t>
      </w:r>
      <w:proofErr w:type="spellEnd"/>
      <w:r w:rsidRPr="00140E8B">
        <w:rPr>
          <w:szCs w:val="18"/>
        </w:rPr>
        <w:t xml:space="preserve"> aspirent le nectar des fleurs. 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Les granivores, eux, mangent des graines et des noix. </w:t>
      </w:r>
      <w:r>
        <w:rPr>
          <w:szCs w:val="18"/>
        </w:rPr>
        <w:t xml:space="preserve"> </w:t>
      </w:r>
      <w:r w:rsidRPr="00140E8B">
        <w:rPr>
          <w:szCs w:val="18"/>
        </w:rPr>
        <w:t>Tous ces animaux végétariens n’ont pas à chasser pour se nourrir.</w:t>
      </w:r>
    </w:p>
    <w:p w:rsidR="00140E8B" w:rsidRPr="00140E8B" w:rsidRDefault="00140E8B" w:rsidP="00140E8B">
      <w:pPr>
        <w:spacing w:after="0" w:line="240" w:lineRule="auto"/>
        <w:rPr>
          <w:szCs w:val="18"/>
        </w:rPr>
      </w:pPr>
    </w:p>
    <w:p w:rsidR="00140E8B" w:rsidRPr="00140E8B" w:rsidRDefault="00140E8B" w:rsidP="00140E8B">
      <w:pPr>
        <w:spacing w:after="0" w:line="240" w:lineRule="auto"/>
        <w:rPr>
          <w:szCs w:val="18"/>
        </w:rPr>
      </w:pPr>
      <w:r w:rsidRPr="00140E8B">
        <w:rPr>
          <w:b/>
          <w:color w:val="7D7F9D"/>
          <w:szCs w:val="18"/>
        </w:rPr>
        <w:t>Extrait 3</w:t>
      </w:r>
      <w:r w:rsidRPr="00140E8B">
        <w:rPr>
          <w:color w:val="7D7F9D"/>
          <w:szCs w:val="18"/>
        </w:rPr>
        <w:t xml:space="preserve"> </w:t>
      </w:r>
      <w:r w:rsidRPr="00140E8B">
        <w:rPr>
          <w:szCs w:val="18"/>
        </w:rPr>
        <w:t>(Carnet de bord de Christophe Colomb)</w:t>
      </w:r>
    </w:p>
    <w:p w:rsidR="00140E8B" w:rsidRPr="00140E8B" w:rsidRDefault="00140E8B" w:rsidP="00140E8B">
      <w:pPr>
        <w:pBdr>
          <w:top w:val="dotted" w:sz="4" w:space="1" w:color="2B4873"/>
          <w:left w:val="dotted" w:sz="4" w:space="4" w:color="2B4873"/>
          <w:bottom w:val="dotted" w:sz="4" w:space="1" w:color="2B4873"/>
          <w:right w:val="dotted" w:sz="4" w:space="4" w:color="2B4873"/>
        </w:pBdr>
        <w:spacing w:after="0" w:line="240" w:lineRule="auto"/>
        <w:rPr>
          <w:szCs w:val="18"/>
        </w:rPr>
      </w:pPr>
      <w:r w:rsidRPr="00140E8B">
        <w:rPr>
          <w:szCs w:val="18"/>
        </w:rPr>
        <w:t xml:space="preserve">Nous sommes partis depuis cinq semaines. </w:t>
      </w:r>
      <w:r>
        <w:rPr>
          <w:szCs w:val="18"/>
        </w:rPr>
        <w:t xml:space="preserve"> </w:t>
      </w:r>
      <w:r w:rsidRPr="00140E8B">
        <w:rPr>
          <w:szCs w:val="18"/>
        </w:rPr>
        <w:t>La mer est belle.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 Nous naviguons sans problème. 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Mais la vie à bord n’est pas facile. </w:t>
      </w:r>
      <w:r>
        <w:rPr>
          <w:szCs w:val="18"/>
        </w:rPr>
        <w:t xml:space="preserve"> </w:t>
      </w:r>
      <w:r w:rsidRPr="00140E8B">
        <w:rPr>
          <w:szCs w:val="18"/>
        </w:rPr>
        <w:t>Les réserves de nourriture moisissent dans la cale, ça sent très mauvais et les rats courent partout.</w:t>
      </w:r>
    </w:p>
    <w:p w:rsidR="00140E8B" w:rsidRPr="00140E8B" w:rsidRDefault="00140E8B" w:rsidP="00140E8B">
      <w:pPr>
        <w:spacing w:after="0" w:line="240" w:lineRule="auto"/>
        <w:rPr>
          <w:szCs w:val="18"/>
        </w:rPr>
      </w:pPr>
    </w:p>
    <w:p w:rsidR="00140E8B" w:rsidRPr="00140E8B" w:rsidRDefault="00140E8B" w:rsidP="00140E8B">
      <w:pPr>
        <w:spacing w:after="0" w:line="240" w:lineRule="auto"/>
        <w:rPr>
          <w:b/>
          <w:color w:val="7D7F9D"/>
          <w:szCs w:val="18"/>
        </w:rPr>
      </w:pPr>
      <w:r w:rsidRPr="00140E8B">
        <w:rPr>
          <w:b/>
          <w:color w:val="7D7F9D"/>
          <w:szCs w:val="18"/>
        </w:rPr>
        <w:t>Extrait 4</w:t>
      </w:r>
    </w:p>
    <w:p w:rsidR="00140E8B" w:rsidRPr="00140E8B" w:rsidRDefault="00140E8B" w:rsidP="00140E8B">
      <w:pPr>
        <w:pBdr>
          <w:top w:val="dotted" w:sz="4" w:space="1" w:color="2B4873"/>
          <w:left w:val="dotted" w:sz="4" w:space="4" w:color="2B4873"/>
          <w:bottom w:val="dotted" w:sz="4" w:space="1" w:color="2B4873"/>
          <w:right w:val="dotted" w:sz="4" w:space="4" w:color="2B4873"/>
        </w:pBdr>
        <w:spacing w:after="0" w:line="240" w:lineRule="auto"/>
        <w:rPr>
          <w:szCs w:val="18"/>
        </w:rPr>
      </w:pPr>
      <w:r w:rsidRPr="00140E8B">
        <w:rPr>
          <w:szCs w:val="18"/>
        </w:rPr>
        <w:t xml:space="preserve">Nos muscles font bouger nos os à chaque fois que nous faisons un mouvement. </w:t>
      </w:r>
      <w:r>
        <w:rPr>
          <w:szCs w:val="18"/>
        </w:rPr>
        <w:t xml:space="preserve"> </w:t>
      </w:r>
      <w:r w:rsidRPr="00140E8B">
        <w:rPr>
          <w:szCs w:val="18"/>
        </w:rPr>
        <w:t xml:space="preserve">Les muscles sont commandés par les nerfs sous forme d’un courant : l’influx nerveux. </w:t>
      </w:r>
      <w:r>
        <w:rPr>
          <w:szCs w:val="18"/>
        </w:rPr>
        <w:t xml:space="preserve"> </w:t>
      </w:r>
      <w:r w:rsidRPr="00140E8B">
        <w:rPr>
          <w:szCs w:val="18"/>
        </w:rPr>
        <w:t>Comme des soldats, ils obéissent aux ordres venus du cerveau. Les muscles sont un peu comme des habits pour les os.</w:t>
      </w:r>
    </w:p>
    <w:p w:rsidR="00140E8B" w:rsidRPr="00140E8B" w:rsidRDefault="00140E8B" w:rsidP="00140E8B">
      <w:pPr>
        <w:spacing w:after="0" w:line="240" w:lineRule="auto"/>
        <w:rPr>
          <w:szCs w:val="18"/>
        </w:rPr>
      </w:pPr>
    </w:p>
    <w:p w:rsidR="00140E8B" w:rsidRPr="00140E8B" w:rsidRDefault="00140E8B" w:rsidP="00140E8B">
      <w:pPr>
        <w:spacing w:after="0" w:line="240" w:lineRule="auto"/>
        <w:rPr>
          <w:szCs w:val="18"/>
        </w:rPr>
      </w:pPr>
    </w:p>
    <w:tbl>
      <w:tblPr>
        <w:tblStyle w:val="Grilledutableau"/>
        <w:tblW w:w="10774" w:type="dxa"/>
        <w:tblInd w:w="-147" w:type="dxa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10774"/>
      </w:tblGrid>
      <w:tr w:rsidR="00140E8B" w:rsidRPr="00140E8B" w:rsidTr="00140E8B">
        <w:tc>
          <w:tcPr>
            <w:tcW w:w="10774" w:type="dxa"/>
          </w:tcPr>
          <w:p w:rsidR="00140E8B" w:rsidRPr="00140E8B" w:rsidRDefault="00140E8B" w:rsidP="00140E8B">
            <w:pPr>
              <w:rPr>
                <w:szCs w:val="18"/>
              </w:rPr>
            </w:pPr>
            <w:r w:rsidRPr="00140E8B">
              <w:rPr>
                <w:szCs w:val="18"/>
              </w:rPr>
              <w:t xml:space="preserve">Dans </w:t>
            </w:r>
            <w:r w:rsidRPr="00140E8B">
              <w:rPr>
                <w:b/>
                <w:color w:val="7D7F9D"/>
                <w:szCs w:val="18"/>
              </w:rPr>
              <w:t>l’extrait 1</w:t>
            </w:r>
            <w:r w:rsidRPr="00140E8B">
              <w:rPr>
                <w:szCs w:val="18"/>
              </w:rPr>
              <w:t xml:space="preserve">, l’information essentielle est </w:t>
            </w: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</w:tc>
      </w:tr>
      <w:tr w:rsidR="00140E8B" w:rsidRPr="00140E8B" w:rsidTr="00140E8B">
        <w:tc>
          <w:tcPr>
            <w:tcW w:w="10774" w:type="dxa"/>
          </w:tcPr>
          <w:p w:rsidR="00140E8B" w:rsidRPr="00140E8B" w:rsidRDefault="00140E8B" w:rsidP="00140E8B">
            <w:pPr>
              <w:rPr>
                <w:szCs w:val="18"/>
              </w:rPr>
            </w:pPr>
            <w:r w:rsidRPr="00140E8B">
              <w:rPr>
                <w:szCs w:val="18"/>
              </w:rPr>
              <w:t xml:space="preserve">Dans </w:t>
            </w:r>
            <w:r w:rsidRPr="00140E8B">
              <w:rPr>
                <w:b/>
                <w:color w:val="7D7F9D"/>
                <w:szCs w:val="18"/>
              </w:rPr>
              <w:t>l’extrait 2</w:t>
            </w:r>
            <w:r w:rsidRPr="00140E8B">
              <w:rPr>
                <w:szCs w:val="18"/>
              </w:rPr>
              <w:t xml:space="preserve">, l’information essentielle est </w:t>
            </w: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</w:tc>
      </w:tr>
      <w:tr w:rsidR="00140E8B" w:rsidRPr="00140E8B" w:rsidTr="00140E8B">
        <w:tc>
          <w:tcPr>
            <w:tcW w:w="10774" w:type="dxa"/>
          </w:tcPr>
          <w:p w:rsidR="00140E8B" w:rsidRPr="00140E8B" w:rsidRDefault="00140E8B" w:rsidP="00140E8B">
            <w:pPr>
              <w:rPr>
                <w:szCs w:val="18"/>
              </w:rPr>
            </w:pPr>
            <w:r w:rsidRPr="00140E8B">
              <w:rPr>
                <w:szCs w:val="18"/>
              </w:rPr>
              <w:t xml:space="preserve">Dans </w:t>
            </w:r>
            <w:r w:rsidRPr="00140E8B">
              <w:rPr>
                <w:b/>
                <w:color w:val="7D7F9D"/>
                <w:szCs w:val="18"/>
              </w:rPr>
              <w:t>l’extrait 3</w:t>
            </w:r>
            <w:r w:rsidRPr="00140E8B">
              <w:rPr>
                <w:szCs w:val="18"/>
              </w:rPr>
              <w:t xml:space="preserve">, l’information essentielle est </w:t>
            </w: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</w:tc>
      </w:tr>
      <w:tr w:rsidR="00140E8B" w:rsidRPr="00140E8B" w:rsidTr="00140E8B">
        <w:tc>
          <w:tcPr>
            <w:tcW w:w="10774" w:type="dxa"/>
          </w:tcPr>
          <w:p w:rsidR="00140E8B" w:rsidRPr="00140E8B" w:rsidRDefault="00140E8B" w:rsidP="00140E8B">
            <w:pPr>
              <w:rPr>
                <w:szCs w:val="18"/>
              </w:rPr>
            </w:pPr>
            <w:r w:rsidRPr="00140E8B">
              <w:rPr>
                <w:szCs w:val="18"/>
              </w:rPr>
              <w:t xml:space="preserve">Dans </w:t>
            </w:r>
            <w:r w:rsidRPr="00140E8B">
              <w:rPr>
                <w:b/>
                <w:color w:val="7D7F9D"/>
                <w:szCs w:val="18"/>
              </w:rPr>
              <w:t>l’extrait 4</w:t>
            </w:r>
            <w:r w:rsidRPr="00140E8B">
              <w:rPr>
                <w:szCs w:val="18"/>
              </w:rPr>
              <w:t xml:space="preserve">, l’information essentielle est </w:t>
            </w: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</w:tc>
      </w:tr>
    </w:tbl>
    <w:p w:rsidR="00140E8B" w:rsidRPr="00140E8B" w:rsidRDefault="00140E8B" w:rsidP="00140E8B">
      <w:pPr>
        <w:spacing w:after="0" w:line="240" w:lineRule="auto"/>
        <w:rPr>
          <w:szCs w:val="18"/>
        </w:rPr>
      </w:pPr>
    </w:p>
    <w:tbl>
      <w:tblPr>
        <w:tblStyle w:val="Grilledutableau"/>
        <w:tblW w:w="10774" w:type="dxa"/>
        <w:tblInd w:w="-147" w:type="dxa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10774"/>
      </w:tblGrid>
      <w:tr w:rsidR="00140E8B" w:rsidRPr="00140E8B" w:rsidTr="00140E8B">
        <w:tc>
          <w:tcPr>
            <w:tcW w:w="10774" w:type="dxa"/>
          </w:tcPr>
          <w:p w:rsidR="00140E8B" w:rsidRPr="00140E8B" w:rsidRDefault="00140E8B" w:rsidP="00140E8B">
            <w:pPr>
              <w:rPr>
                <w:szCs w:val="18"/>
              </w:rPr>
            </w:pPr>
            <w:r w:rsidRPr="00140E8B">
              <w:rPr>
                <w:szCs w:val="18"/>
              </w:rPr>
              <w:t>Pour identifier l’information essentielle dans un paragraphe, un bloc d’informations, j’ai :</w:t>
            </w: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  <w:p w:rsidR="00140E8B" w:rsidRPr="00140E8B" w:rsidRDefault="00140E8B" w:rsidP="00140E8B">
            <w:pPr>
              <w:rPr>
                <w:szCs w:val="18"/>
              </w:rPr>
            </w:pPr>
          </w:p>
        </w:tc>
      </w:tr>
    </w:tbl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F848DF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63A4F" w:rsidRPr="00363A4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140E8B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Quelle est l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information essentielle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40E8B"/>
    <w:rsid w:val="00363A4F"/>
    <w:rsid w:val="004E5C40"/>
    <w:rsid w:val="004F3812"/>
    <w:rsid w:val="005668BF"/>
    <w:rsid w:val="0083630F"/>
    <w:rsid w:val="00B1612C"/>
    <w:rsid w:val="00BD0DBC"/>
    <w:rsid w:val="00C24C6C"/>
    <w:rsid w:val="00C354D0"/>
    <w:rsid w:val="00C6117F"/>
    <w:rsid w:val="00CE1E12"/>
    <w:rsid w:val="00D05707"/>
    <w:rsid w:val="00E111F7"/>
    <w:rsid w:val="00E5072E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2016-12-20T10:55:00Z</dcterms:created>
  <dcterms:modified xsi:type="dcterms:W3CDTF">2016-12-20T11:05:00Z</dcterms:modified>
</cp:coreProperties>
</file>